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776" w:type="dxa"/>
        <w:jc w:val="center"/>
        <w:tblLook w:val="04A0" w:firstRow="1" w:lastRow="0" w:firstColumn="1" w:lastColumn="0" w:noHBand="0" w:noVBand="1"/>
      </w:tblPr>
      <w:tblGrid>
        <w:gridCol w:w="4106"/>
        <w:gridCol w:w="2813"/>
        <w:gridCol w:w="2857"/>
      </w:tblGrid>
      <w:tr w:rsidR="00FF0A2F" w:rsidRPr="00DF711C" w14:paraId="34B02DE0" w14:textId="77777777" w:rsidTr="00FF0A2F">
        <w:trPr>
          <w:divId w:val="344751967"/>
          <w:trHeight w:val="315"/>
          <w:jc w:val="center"/>
        </w:trPr>
        <w:tc>
          <w:tcPr>
            <w:tcW w:w="41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D8A75" w14:textId="77777777" w:rsidR="00FF0A2F" w:rsidRPr="00DF711C" w:rsidRDefault="00FF0A2F" w:rsidP="006F57E6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noProof/>
                <w:color w:val="000000"/>
                <w:sz w:val="20"/>
                <w:szCs w:val="20"/>
              </w:rPr>
              <w:drawing>
                <wp:anchor distT="0" distB="0" distL="114300" distR="114300" simplePos="0" relativeHeight="251659264" behindDoc="1" locked="0" layoutInCell="1" allowOverlap="1" wp14:anchorId="3B5A81DA" wp14:editId="1CA4BAF5">
                  <wp:simplePos x="0" y="0"/>
                  <wp:positionH relativeFrom="column">
                    <wp:posOffset>711835</wp:posOffset>
                  </wp:positionH>
                  <wp:positionV relativeFrom="paragraph">
                    <wp:posOffset>208280</wp:posOffset>
                  </wp:positionV>
                  <wp:extent cx="975360" cy="784860"/>
                  <wp:effectExtent l="0" t="0" r="0" b="0"/>
                  <wp:wrapTight wrapText="bothSides">
                    <wp:wrapPolygon edited="0">
                      <wp:start x="8859" y="0"/>
                      <wp:lineTo x="3797" y="2621"/>
                      <wp:lineTo x="0" y="6291"/>
                      <wp:lineTo x="0" y="16777"/>
                      <wp:lineTo x="3375" y="20971"/>
                      <wp:lineTo x="3797" y="20971"/>
                      <wp:lineTo x="16875" y="20971"/>
                      <wp:lineTo x="17719" y="20971"/>
                      <wp:lineTo x="20672" y="16777"/>
                      <wp:lineTo x="21094" y="12583"/>
                      <wp:lineTo x="21094" y="6291"/>
                      <wp:lineTo x="17297" y="2621"/>
                      <wp:lineTo x="12234" y="0"/>
                      <wp:lineTo x="8859" y="0"/>
                    </wp:wrapPolygon>
                  </wp:wrapTight>
                  <wp:docPr id="1203416566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5360" cy="7848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375791A" w14:textId="77777777" w:rsidR="00FF0A2F" w:rsidRPr="00DF711C" w:rsidRDefault="00FF0A2F" w:rsidP="006F57E6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</w:p>
          <w:p w14:paraId="7CB3C909" w14:textId="77777777" w:rsidR="00FF0A2F" w:rsidRPr="00DF711C" w:rsidRDefault="00FF0A2F" w:rsidP="006F57E6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</w:p>
          <w:p w14:paraId="1834625F" w14:textId="77777777" w:rsidR="00FF0A2F" w:rsidRPr="00DF711C" w:rsidRDefault="00FF0A2F" w:rsidP="006F57E6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</w:p>
          <w:p w14:paraId="2CAE92FB" w14:textId="77777777" w:rsidR="00FF0A2F" w:rsidRPr="00DF711C" w:rsidRDefault="00FF0A2F" w:rsidP="006F57E6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UNIVERSITAS WINAYA MUKTI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97110" w14:textId="77777777" w:rsidR="00FF0A2F" w:rsidRPr="00DF711C" w:rsidRDefault="00FF0A2F" w:rsidP="006F57E6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NO. SOP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35066" w14:textId="4E36854D" w:rsidR="00FF0A2F" w:rsidRPr="00DF711C" w:rsidRDefault="00FF0A2F" w:rsidP="006F57E6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5</w:t>
            </w:r>
            <w:r w:rsidR="00FD0265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9</w:t>
            </w:r>
            <w:r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/</w:t>
            </w: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STD/SPMI/UNW/2026</w:t>
            </w:r>
          </w:p>
        </w:tc>
      </w:tr>
      <w:tr w:rsidR="00FF0A2F" w:rsidRPr="00DF711C" w14:paraId="13AFA0EF" w14:textId="77777777" w:rsidTr="00FF0A2F">
        <w:trPr>
          <w:divId w:val="344751967"/>
          <w:trHeight w:val="16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CB587" w14:textId="77777777" w:rsidR="00FF0A2F" w:rsidRPr="00DF711C" w:rsidRDefault="00FF0A2F" w:rsidP="006F57E6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CDD00" w14:textId="77777777" w:rsidR="00FF0A2F" w:rsidRPr="00DF711C" w:rsidRDefault="00FF0A2F" w:rsidP="006F57E6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Tgl Pembuatan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7247D" w14:textId="77777777" w:rsidR="00FF0A2F" w:rsidRPr="00DF711C" w:rsidRDefault="00FF0A2F" w:rsidP="006F57E6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Maret 2026</w:t>
            </w:r>
          </w:p>
        </w:tc>
      </w:tr>
      <w:tr w:rsidR="00FF0A2F" w:rsidRPr="00DF711C" w14:paraId="4818D9FD" w14:textId="77777777" w:rsidTr="00FF0A2F">
        <w:trPr>
          <w:divId w:val="344751967"/>
          <w:trHeight w:val="16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DBC47" w14:textId="77777777" w:rsidR="00FF0A2F" w:rsidRPr="00DF711C" w:rsidRDefault="00FF0A2F" w:rsidP="006F57E6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CC643" w14:textId="77777777" w:rsidR="00FF0A2F" w:rsidRPr="00DF711C" w:rsidRDefault="00FF0A2F" w:rsidP="006F57E6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Revisi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EC359" w14:textId="77777777" w:rsidR="00FF0A2F" w:rsidRPr="00DF711C" w:rsidRDefault="00FF0A2F" w:rsidP="006F57E6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04</w:t>
            </w:r>
          </w:p>
        </w:tc>
      </w:tr>
      <w:tr w:rsidR="00FF0A2F" w:rsidRPr="00D973EC" w14:paraId="5D6123F0" w14:textId="77777777" w:rsidTr="00FF0A2F">
        <w:trPr>
          <w:divId w:val="344751967"/>
          <w:trHeight w:val="16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FA2A3" w14:textId="77777777" w:rsidR="00FF0A2F" w:rsidRPr="00DF711C" w:rsidRDefault="00FF0A2F" w:rsidP="006F57E6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F3E59" w14:textId="77777777" w:rsidR="00FF0A2F" w:rsidRPr="00DF711C" w:rsidRDefault="00FF0A2F" w:rsidP="006F57E6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Nama SOP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7D558" w14:textId="724AF977" w:rsidR="00FF0A2F" w:rsidRDefault="00FF0A2F" w:rsidP="006F57E6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PUBLIC RELATIONS UNIVERSITAS</w:t>
            </w:r>
          </w:p>
          <w:p w14:paraId="0D5051DC" w14:textId="77777777" w:rsidR="00FF0A2F" w:rsidRPr="001B33B2" w:rsidRDefault="00FF0A2F" w:rsidP="006F57E6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</w:p>
        </w:tc>
      </w:tr>
      <w:tr w:rsidR="00FF0A2F" w:rsidRPr="00DF711C" w14:paraId="3D1074B8" w14:textId="77777777" w:rsidTr="00FF0A2F">
        <w:trPr>
          <w:divId w:val="344751967"/>
          <w:trHeight w:val="375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C8A4F" w14:textId="77777777" w:rsidR="00FF0A2F" w:rsidRPr="00DF711C" w:rsidRDefault="00FF0A2F" w:rsidP="006F57E6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Satuan Penjaminnan Mutu Internal (SPMI)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2F23B" w14:textId="77777777" w:rsidR="00FF0A2F" w:rsidRPr="00DF711C" w:rsidRDefault="00FF0A2F" w:rsidP="006F57E6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Total Halaman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3B341" w14:textId="5E68A17E" w:rsidR="00FF0A2F" w:rsidRPr="00DF711C" w:rsidRDefault="00FF0A2F" w:rsidP="006F57E6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1-8</w:t>
            </w:r>
          </w:p>
        </w:tc>
      </w:tr>
    </w:tbl>
    <w:p w14:paraId="528C792A" w14:textId="77777777" w:rsidR="00FF0A2F" w:rsidRDefault="00FF0A2F">
      <w:pPr>
        <w:divId w:val="344751967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</w:p>
    <w:p w14:paraId="18677D1F" w14:textId="77777777" w:rsidR="00FF0A2F" w:rsidRDefault="00FF0A2F">
      <w:pPr>
        <w:divId w:val="344751967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</w:p>
    <w:p w14:paraId="3A053CE9" w14:textId="72112FE6" w:rsidR="00A52C77" w:rsidRDefault="00000000">
      <w:pPr>
        <w:divId w:val="344751967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  <w:t>1. TUJUAN</w:t>
      </w:r>
    </w:p>
    <w:p w14:paraId="75FE9B0C" w14:textId="1FBFE02E" w:rsidR="00A52C77" w:rsidRDefault="00000000">
      <w:pPr>
        <w:pStyle w:val="NormalWeb"/>
        <w:spacing w:beforeAutospacing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Memastikan pelaksanaan fungsi Public Relations Universitas </w:t>
      </w:r>
      <w:r w:rsidR="00FF0A2F">
        <w:rPr>
          <w:rFonts w:ascii="Arial" w:hAnsi="Arial" w:cs="Arial"/>
          <w:color w:val="000000"/>
          <w:sz w:val="20"/>
          <w:szCs w:val="20"/>
        </w:rPr>
        <w:t>Winaya Mukti</w:t>
      </w:r>
      <w:r>
        <w:rPr>
          <w:rFonts w:ascii="Arial" w:hAnsi="Arial" w:cs="Arial"/>
          <w:color w:val="000000"/>
          <w:sz w:val="20"/>
          <w:szCs w:val="20"/>
        </w:rPr>
        <w:t xml:space="preserve"> berjalan secara efektif, profesional, dan terkoordinasi untuk membangun serta menjaga citra dan reputasi positif universitas di mata publik dan seluruh pemangku kepentingan.</w:t>
      </w:r>
    </w:p>
    <w:p w14:paraId="438F047C" w14:textId="77777777" w:rsidR="00A52C77" w:rsidRDefault="00000000">
      <w:pPr>
        <w:divId w:val="51779659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  <w:t>2. CAKUPAN</w:t>
      </w:r>
    </w:p>
    <w:p w14:paraId="60ABDCE4" w14:textId="14E7E024" w:rsidR="00A52C77" w:rsidRDefault="00000000">
      <w:pPr>
        <w:pStyle w:val="NormalWeb"/>
        <w:spacing w:beforeAutospacing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Prosedur ini mencakup seluruh aktivitas Public Relations yang dilakukan oleh Universitas </w:t>
      </w:r>
      <w:r w:rsidR="00FF0A2F">
        <w:rPr>
          <w:rFonts w:ascii="Arial" w:hAnsi="Arial" w:cs="Arial"/>
          <w:color w:val="000000"/>
          <w:sz w:val="20"/>
          <w:szCs w:val="20"/>
        </w:rPr>
        <w:t>Winaya Mukti</w:t>
      </w:r>
      <w:r>
        <w:rPr>
          <w:rFonts w:ascii="Arial" w:hAnsi="Arial" w:cs="Arial"/>
          <w:color w:val="000000"/>
          <w:sz w:val="20"/>
          <w:szCs w:val="20"/>
        </w:rPr>
        <w:t>, mulai dari perencanaan, pengembangan materi, manajemen media, penyelenggaraan acara, pengelolaan media sosial, penanganan isu/krisis, hingga evaluasi dan pelaporan, yang melibatkan seluruh unit kerja dan Rektorat.</w:t>
      </w:r>
    </w:p>
    <w:p w14:paraId="3C45FA7C" w14:textId="77777777" w:rsidR="00A52C77" w:rsidRDefault="00000000">
      <w:pPr>
        <w:divId w:val="70742568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  <w:t>3. DEFINISI</w:t>
      </w:r>
    </w:p>
    <w:p w14:paraId="63A730D9" w14:textId="77777777" w:rsidR="00A52C77" w:rsidRDefault="00000000">
      <w:pPr>
        <w:numPr>
          <w:ilvl w:val="0"/>
          <w:numId w:val="1"/>
        </w:numPr>
        <w:spacing w:before="100" w:beforeAutospacing="1" w:after="60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Public Relations (PR) / Humas: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Fungsi manajemen yang membangun dan memelihara hubungan saling menguntungkan antara organisasi dan publiknya.</w:t>
      </w:r>
    </w:p>
    <w:p w14:paraId="2009F1D1" w14:textId="77777777" w:rsidR="00A52C77" w:rsidRDefault="00000000">
      <w:pPr>
        <w:numPr>
          <w:ilvl w:val="0"/>
          <w:numId w:val="1"/>
        </w:numPr>
        <w:spacing w:before="100" w:beforeAutospacing="1" w:after="60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Stakeholder: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Kelompok atau individu yang memiliki kepentingan terhadap aktivitas dan kinerja universitas (misal: mahasiswa, dosen, karyawan, alumni, pemerintah, media, masyarakat).</w:t>
      </w:r>
    </w:p>
    <w:p w14:paraId="388E9181" w14:textId="5AB970FF" w:rsidR="00A52C77" w:rsidRPr="00FF0A2F" w:rsidRDefault="00000000">
      <w:pPr>
        <w:numPr>
          <w:ilvl w:val="0"/>
          <w:numId w:val="1"/>
        </w:numPr>
        <w:spacing w:before="100" w:beforeAutospacing="1" w:after="60"/>
        <w:rPr>
          <w:rFonts w:ascii="Arial" w:eastAsia="Times New Roman" w:hAnsi="Arial" w:cs="Arial"/>
          <w:color w:val="000000"/>
          <w:sz w:val="20"/>
          <w:szCs w:val="20"/>
          <w:lang w:val="pt-BR"/>
        </w:rPr>
      </w:pPr>
      <w:r w:rsidRPr="00FF0A2F">
        <w:rPr>
          <w:rFonts w:ascii="Arial" w:eastAsia="Times New Roman" w:hAnsi="Arial" w:cs="Arial"/>
          <w:b/>
          <w:bCs/>
          <w:color w:val="000000"/>
          <w:sz w:val="20"/>
          <w:szCs w:val="20"/>
          <w:lang w:val="pt-BR"/>
        </w:rPr>
        <w:t>Citra Universitas:</w:t>
      </w:r>
      <w:r w:rsidRPr="00FF0A2F">
        <w:rPr>
          <w:rFonts w:ascii="Arial" w:eastAsia="Times New Roman" w:hAnsi="Arial" w:cs="Arial"/>
          <w:color w:val="000000"/>
          <w:sz w:val="20"/>
          <w:szCs w:val="20"/>
          <w:lang w:val="pt-BR"/>
        </w:rPr>
        <w:t xml:space="preserve"> Persepsi publik terhadap identitas, reputasi, dan nilai-nilai yang dipegang oleh Universitas </w:t>
      </w:r>
      <w:r w:rsidR="00FF0A2F">
        <w:rPr>
          <w:rFonts w:ascii="Arial" w:eastAsia="Times New Roman" w:hAnsi="Arial" w:cs="Arial"/>
          <w:color w:val="000000"/>
          <w:sz w:val="20"/>
          <w:szCs w:val="20"/>
          <w:lang w:val="pt-BR"/>
        </w:rPr>
        <w:t>Winaya Mukti</w:t>
      </w:r>
      <w:r w:rsidRPr="00FF0A2F">
        <w:rPr>
          <w:rFonts w:ascii="Arial" w:eastAsia="Times New Roman" w:hAnsi="Arial" w:cs="Arial"/>
          <w:color w:val="000000"/>
          <w:sz w:val="20"/>
          <w:szCs w:val="20"/>
          <w:lang w:val="pt-BR"/>
        </w:rPr>
        <w:t>.</w:t>
      </w:r>
    </w:p>
    <w:p w14:paraId="5070CCA4" w14:textId="77777777" w:rsidR="00A52C77" w:rsidRPr="00FF0A2F" w:rsidRDefault="00000000">
      <w:pPr>
        <w:numPr>
          <w:ilvl w:val="0"/>
          <w:numId w:val="1"/>
        </w:numPr>
        <w:spacing w:before="100" w:beforeAutospacing="1" w:after="60"/>
        <w:rPr>
          <w:rFonts w:ascii="Arial" w:eastAsia="Times New Roman" w:hAnsi="Arial" w:cs="Arial"/>
          <w:color w:val="000000"/>
          <w:sz w:val="20"/>
          <w:szCs w:val="20"/>
          <w:lang w:val="pt-BR"/>
        </w:rPr>
      </w:pPr>
      <w:r w:rsidRPr="00FF0A2F">
        <w:rPr>
          <w:rFonts w:ascii="Arial" w:eastAsia="Times New Roman" w:hAnsi="Arial" w:cs="Arial"/>
          <w:b/>
          <w:bCs/>
          <w:color w:val="000000"/>
          <w:sz w:val="20"/>
          <w:szCs w:val="20"/>
          <w:lang w:val="pt-BR"/>
        </w:rPr>
        <w:t>Krisis Komunikasi:</w:t>
      </w:r>
      <w:r w:rsidRPr="00FF0A2F">
        <w:rPr>
          <w:rFonts w:ascii="Arial" w:eastAsia="Times New Roman" w:hAnsi="Arial" w:cs="Arial"/>
          <w:color w:val="000000"/>
          <w:sz w:val="20"/>
          <w:szCs w:val="20"/>
          <w:lang w:val="pt-BR"/>
        </w:rPr>
        <w:t xml:space="preserve"> Situasi atau peristiwa tak terduga yang berpotensi merusak reputasi universitas dan memerlukan penanganan komunikasi yang cepat dan strategis.</w:t>
      </w:r>
    </w:p>
    <w:p w14:paraId="1267940F" w14:textId="77777777" w:rsidR="00A52C77" w:rsidRDefault="00000000">
      <w:pPr>
        <w:divId w:val="22437144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  <w:t>4. RINCIAN PROSEDUR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0"/>
        <w:gridCol w:w="5854"/>
        <w:gridCol w:w="2252"/>
      </w:tblGrid>
      <w:tr w:rsidR="00A52C77" w14:paraId="673D0273" w14:textId="77777777">
        <w:tc>
          <w:tcPr>
            <w:tcW w:w="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AA7CD2E" w14:textId="77777777" w:rsidR="00A52C77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No.</w:t>
            </w:r>
          </w:p>
        </w:tc>
        <w:tc>
          <w:tcPr>
            <w:tcW w:w="3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2772D5D" w14:textId="77777777" w:rsidR="00A52C77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KEGIATAN</w:t>
            </w:r>
          </w:p>
        </w:tc>
        <w:tc>
          <w:tcPr>
            <w:tcW w:w="1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113FF7C" w14:textId="77777777" w:rsidR="00A52C77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TANGGUNG JAWAB</w:t>
            </w:r>
          </w:p>
        </w:tc>
      </w:tr>
      <w:tr w:rsidR="00A52C77" w14:paraId="10591E43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A93F4C8" w14:textId="77777777" w:rsidR="00A52C77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92271EE" w14:textId="77777777" w:rsidR="00A52C77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Perencanaan Strategi Komunikasi Tahunan. Mengidentifikasi tujuan strategis universitas dan menyusun rencana komunikasi tahunan yang selaras dengan visi misi.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9795FB3" w14:textId="77777777" w:rsidR="00A52C77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Kepala Divisi Humas &amp; Tim</w:t>
            </w:r>
          </w:p>
        </w:tc>
      </w:tr>
      <w:tr w:rsidR="00A52C77" w14:paraId="0081013B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5EAA7B6" w14:textId="77777777" w:rsidR="00A52C77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630D3DF" w14:textId="77777777" w:rsidR="00A52C77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Identifikasi Kebutuhan Komunikasi dan Audiens. Menganalisis kebutuhan komunikasi dari berbagai unit/fakultas dan mengidentifikasi target audiens untuk setiap pesan komunikasi yang akan disampaikan.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A3CFB4A" w14:textId="77777777" w:rsidR="00A52C77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Kepala Divisi Humas</w:t>
            </w:r>
          </w:p>
        </w:tc>
      </w:tr>
      <w:tr w:rsidR="00A52C77" w14:paraId="2126E8A3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018E283" w14:textId="77777777" w:rsidR="00A52C77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5.3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5B6B0A2" w14:textId="77777777" w:rsidR="00A52C77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Pengembangan Pesan Kunci dan Materi Komunikasi. Merumuskan pesan utama, siaran pers, artikel, konten media sosial, video, dan materi presentasi lainnya sesuai strategi yang telah ditetapkan.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CA2EB3A" w14:textId="77777777" w:rsidR="00A52C77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Staf Humas / Spesialis Komunikasi</w:t>
            </w:r>
          </w:p>
        </w:tc>
      </w:tr>
      <w:tr w:rsidR="00A52C77" w14:paraId="7227B7A5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CB78383" w14:textId="77777777" w:rsidR="00A52C77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73D31AC" w14:textId="77777777" w:rsidR="00A52C77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Koordinasi dan Persetujuan Materi. Memastikan semua materi komunikasi telah dikoordinasikan dengan unit terkait, diperiksa keakuratannya, dan mendapatkan persetujuan dari Rektor/pejabat berwenang sebelum disebarluaskan.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1A781B4" w14:textId="77777777" w:rsidR="00A52C77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Kepala Divisi Humas &amp; Unit Terkait</w:t>
            </w:r>
          </w:p>
        </w:tc>
      </w:tr>
      <w:tr w:rsidR="00A52C77" w14:paraId="75FF7F28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8BD2C4D" w14:textId="77777777" w:rsidR="00A52C77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C596D74" w14:textId="77777777" w:rsidR="00A52C77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Manajemen Hubungan Media. Menjalin dan memelihara hubungan baik dengan media massa, mengatur jadwal wawancara, menyediakan narasumber yang relevan, serta mendistribusikan siaran pers dan informasi penting lainnya.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DC8A8C5" w14:textId="77777777" w:rsidR="00A52C77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Staf Humas / Media Relations Officer</w:t>
            </w:r>
          </w:p>
        </w:tc>
      </w:tr>
      <w:tr w:rsidR="00A52C77" w14:paraId="3CE3AC78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5BE0974" w14:textId="77777777" w:rsidR="00A52C77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67DA4F2" w14:textId="77777777" w:rsidR="00A52C77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Penyelenggaraan Acara Public Relations. Merencanakan, mengorganisir, dan melaksanakan acara-acara universitas (misal: Dies Natalis, Wisuda, Konferensi Pers, Seminar) yang relevan dengan tujuan PR dan membangun citra positif.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D2DB0C7" w14:textId="77777777" w:rsidR="00A52C77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Tim Proyek / Event Organizer (di bawah koordinasi Humas)</w:t>
            </w:r>
          </w:p>
        </w:tc>
      </w:tr>
      <w:tr w:rsidR="00A52C77" w:rsidRPr="00FF0A2F" w14:paraId="542FDAE5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55C39D6" w14:textId="77777777" w:rsidR="00A52C77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E2369BC" w14:textId="77777777" w:rsidR="00A52C77" w:rsidRPr="00FF0A2F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</w:pPr>
            <w:r w:rsidRPr="00FF0A2F"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  <w:t>Pengelolaan Media Sosial dan Platform Digital. Mengelola akun media sosial resmi universitas, memantau interaksi publik, menyebarkan informasi terkini, dan merespons pertanyaan/komentar sesuai panduan komunikasi.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F9C2477" w14:textId="77777777" w:rsidR="00A52C77" w:rsidRPr="00FF0A2F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</w:pPr>
            <w:r w:rsidRPr="00FF0A2F"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  <w:t>Staf Media Sosial / Digital PR</w:t>
            </w:r>
          </w:p>
        </w:tc>
      </w:tr>
      <w:tr w:rsidR="00A52C77" w:rsidRPr="00FF0A2F" w14:paraId="6D26A5EF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AED7229" w14:textId="77777777" w:rsidR="00A52C77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241691C" w14:textId="77777777" w:rsidR="00A52C77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Respon dan Penanganan Isu/Krisis. Mengembangkan protokol tanggap darurat, memantau isu-isu negatif yang berpotensi menjadi krisis, serta memberikan respon yang cepat, akurat, dan terkoordinasi sesuai pedoman penanganan krisis.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26A2552" w14:textId="77777777" w:rsidR="00A52C77" w:rsidRPr="00FF0A2F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</w:pPr>
            <w:r w:rsidRPr="00FF0A2F"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  <w:t>Tim Krisis Komunikasi (diketuai Kepala Divisi Humas)</w:t>
            </w:r>
          </w:p>
        </w:tc>
      </w:tr>
      <w:tr w:rsidR="00A52C77" w14:paraId="2F44AD8C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EB8B86F" w14:textId="77777777" w:rsidR="00A52C77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F8868D9" w14:textId="77777777" w:rsidR="00A52C77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Komunikasi Stakeholder Eksternal. Menjalin komunikasi proaktif dengan alumni, mitra industri, pemerintah, komunitas lokal, dan masyarakat umum untuk membangun jejaring dan meningkatkan reputasi universitas.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F2AFD4F" w14:textId="77777777" w:rsidR="00A52C77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Staf Humas / Officer Eksternal</w:t>
            </w:r>
          </w:p>
        </w:tc>
      </w:tr>
      <w:tr w:rsidR="00A52C77" w14:paraId="27BB2E08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8C2926C" w14:textId="77777777" w:rsidR="00A52C77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5.10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B782CC6" w14:textId="77777777" w:rsidR="00A52C77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Pemantauan dan Analisis Media. Melakukan pemantauan liputan media (cetak, elektronik, online) dan media sosial terkait universitas, serta menganalisis sentimen publik dan tren isu.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C5A855E" w14:textId="77777777" w:rsidR="00A52C77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Staf Humas / Analis Media</w:t>
            </w:r>
          </w:p>
        </w:tc>
      </w:tr>
      <w:tr w:rsidR="00A52C77" w14:paraId="30854FE5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2E1BC4D" w14:textId="77777777" w:rsidR="00A52C77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5.11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901B62E" w14:textId="77777777" w:rsidR="00A52C77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Evaluasi Efektivitas Kegiatan PR. Mengevaluasi keberhasilan setiap kegiatan PR berdasarkan Key Performance Indicators (KPI) yang telah ditetapkan, termasuk survei kepuasan stakeholder dan dampak terhadap citra universitas.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1B6E53F" w14:textId="77777777" w:rsidR="00A52C77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Kepala Divisi Humas</w:t>
            </w:r>
          </w:p>
        </w:tc>
      </w:tr>
      <w:tr w:rsidR="00A52C77" w14:paraId="10CA00C4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556CBE7" w14:textId="77777777" w:rsidR="00A52C77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5.12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DD909DF" w14:textId="77777777" w:rsidR="00A52C77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Pelaporan dan Rekomendasi. Menyusun laporan berkala mengenai aktivitas PR, hasil evaluasi, analisis media, dan rekomendasi perbaikan kepada Rektor dan jajaran manajemen universitas.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A5CAF9E" w14:textId="77777777" w:rsidR="00A52C77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Kepala Divisi Humas</w:t>
            </w:r>
          </w:p>
        </w:tc>
      </w:tr>
      <w:tr w:rsidR="00A52C77" w14:paraId="76643C09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08C13CE" w14:textId="77777777" w:rsidR="00A52C77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5.13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8E08CF2" w14:textId="77777777" w:rsidR="00A52C77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Arsip dan Dokumentasi. Mendokumentasikan semua materi komunikasi, laporan, hasil kegiatan PR, dan catatan penting lainnya secara teratur untuk referensi dan audit di masa mendatang.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98BE1DA" w14:textId="77777777" w:rsidR="00A52C77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Staf Dokumentasi / Humas</w:t>
            </w:r>
          </w:p>
        </w:tc>
      </w:tr>
    </w:tbl>
    <w:p w14:paraId="7E602F49" w14:textId="77777777" w:rsidR="00A52C77" w:rsidRDefault="00000000">
      <w:pPr>
        <w:jc w:val="center"/>
        <w:rPr>
          <w:rFonts w:ascii="Arial" w:eastAsia="Times New Roman" w:hAnsi="Arial" w:cs="Arial"/>
          <w:b/>
          <w:bCs/>
          <w:caps/>
          <w:color w:val="000000"/>
          <w:u w:val="single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br w:type="page"/>
      </w:r>
      <w:r>
        <w:rPr>
          <w:rFonts w:ascii="Arial" w:eastAsia="Times New Roman" w:hAnsi="Arial" w:cs="Arial"/>
          <w:b/>
          <w:bCs/>
          <w:caps/>
          <w:color w:val="000000"/>
          <w:u w:val="single"/>
        </w:rPr>
        <w:lastRenderedPageBreak/>
        <w:t xml:space="preserve">FLOWCHART PROSEDUR SOP Public Relations Universitas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26"/>
      </w:tblGrid>
      <w:tr w:rsidR="00A52C77" w14:paraId="18B3D51F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00"/>
            </w:tblGrid>
            <w:tr w:rsidR="00A52C77" w14:paraId="4B513D5F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18" w:space="0" w:color="000000"/>
                    <w:left w:val="single" w:sz="18" w:space="0" w:color="000000"/>
                    <w:bottom w:val="single" w:sz="18" w:space="0" w:color="000000"/>
                    <w:right w:val="single" w:sz="18" w:space="0" w:color="000000"/>
                  </w:tcBorders>
                  <w:shd w:val="clear" w:color="auto" w:fill="F2F2F2"/>
                  <w:tcMar>
                    <w:top w:w="240" w:type="dxa"/>
                    <w:left w:w="240" w:type="dxa"/>
                    <w:bottom w:w="240" w:type="dxa"/>
                    <w:right w:w="240" w:type="dxa"/>
                  </w:tcMar>
                  <w:vAlign w:val="center"/>
                  <w:hideMark/>
                </w:tcPr>
                <w:p w14:paraId="4B02F3D6" w14:textId="77777777" w:rsidR="00A52C77" w:rsidRDefault="00000000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</w:rPr>
                    <w:t>START</w:t>
                  </w:r>
                </w:p>
              </w:tc>
            </w:tr>
          </w:tbl>
          <w:p w14:paraId="06AC3D2F" w14:textId="77777777" w:rsidR="00A52C77" w:rsidRDefault="00A52C77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A52C77" w14:paraId="1891B27B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4603BDB5" w14:textId="77777777" w:rsidR="00A52C77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A52C77" w:rsidRPr="00FF0A2F" w14:paraId="23D78F05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A52C77" w:rsidRPr="00FF0A2F" w14:paraId="3EEF1F0A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2878D77A" w14:textId="77777777" w:rsidR="00A52C77" w:rsidRPr="00FF0A2F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pt-BR"/>
                    </w:rPr>
                  </w:pPr>
                  <w:r w:rsidRPr="00FF0A2F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  <w:lang w:val="pt-BR"/>
                    </w:rPr>
                    <w:t>Perencanaan Strategi Tahunan PR</w:t>
                  </w:r>
                  <w:r w:rsidRPr="00FF0A2F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pt-BR"/>
                    </w:rPr>
                    <w:br/>
                  </w:r>
                  <w:r w:rsidRPr="00FF0A2F"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  <w:lang w:val="pt-BR"/>
                    </w:rPr>
                    <w:t>PJ: Kepala Divisi Humas</w:t>
                  </w:r>
                  <w:r w:rsidRPr="00FF0A2F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pt-BR"/>
                    </w:rPr>
                    <w:t xml:space="preserve"> </w:t>
                  </w:r>
                </w:p>
              </w:tc>
            </w:tr>
          </w:tbl>
          <w:p w14:paraId="7686938D" w14:textId="77777777" w:rsidR="00A52C77" w:rsidRPr="00FF0A2F" w:rsidRDefault="00A52C77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</w:pPr>
          </w:p>
        </w:tc>
      </w:tr>
      <w:tr w:rsidR="00A52C77" w14:paraId="6C5169B4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1F9683F7" w14:textId="77777777" w:rsidR="00A52C77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A52C77" w14:paraId="0D27A548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A52C77" w14:paraId="61E4E36F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0A510977" w14:textId="77777777" w:rsidR="00A52C77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Pengembangan Materi &amp; Persetujuan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PJ: Staf Humas &amp; Unit Terkait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24F604EC" w14:textId="77777777" w:rsidR="00A52C77" w:rsidRDefault="00A52C77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A52C77" w14:paraId="26380B7A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44FC82F0" w14:textId="77777777" w:rsidR="00A52C77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A52C77" w14:paraId="14AA2CA1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A52C77" w14:paraId="2AD8DBB7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4F1D1C70" w14:textId="77777777" w:rsidR="00A52C77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Pelaksanaan Kegiatan PR (Media Relations, Event, Sosmed)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PJ: Tim PR / Staf Humas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5C71CBF4" w14:textId="77777777" w:rsidR="00A52C77" w:rsidRDefault="00A52C77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A52C77" w14:paraId="21614CDC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5F7EDFEC" w14:textId="77777777" w:rsidR="00A52C77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A52C77" w14:paraId="34738BBF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A52C77" w14:paraId="0133FE9E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2CCE4B85" w14:textId="77777777" w:rsidR="00A52C77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Pemantauan &amp; Penanganan Isu/Krisis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PJ: Staf Humas / Tim Krisis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42BBA9F2" w14:textId="77777777" w:rsidR="00A52C77" w:rsidRDefault="00A52C77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A52C77" w14:paraId="51C72280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4FC4F3BB" w14:textId="77777777" w:rsidR="00A52C77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A52C77" w:rsidRPr="00FF0A2F" w14:paraId="5674AC50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A52C77" w:rsidRPr="00FF0A2F" w14:paraId="50DE9891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5F8372F9" w14:textId="77777777" w:rsidR="00A52C77" w:rsidRPr="00FF0A2F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pt-BR"/>
                    </w:rPr>
                  </w:pPr>
                  <w:r w:rsidRPr="00FF0A2F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  <w:lang w:val="pt-BR"/>
                    </w:rPr>
                    <w:t>Evaluasi &amp; Pelaporan</w:t>
                  </w:r>
                  <w:r w:rsidRPr="00FF0A2F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pt-BR"/>
                    </w:rPr>
                    <w:br/>
                  </w:r>
                  <w:r w:rsidRPr="00FF0A2F"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  <w:lang w:val="pt-BR"/>
                    </w:rPr>
                    <w:t>PJ: Kepala Divisi Humas</w:t>
                  </w:r>
                  <w:r w:rsidRPr="00FF0A2F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pt-BR"/>
                    </w:rPr>
                    <w:t xml:space="preserve"> </w:t>
                  </w:r>
                </w:p>
              </w:tc>
            </w:tr>
          </w:tbl>
          <w:p w14:paraId="068FD1EA" w14:textId="77777777" w:rsidR="00A52C77" w:rsidRPr="00FF0A2F" w:rsidRDefault="00A52C77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</w:pPr>
          </w:p>
        </w:tc>
      </w:tr>
      <w:tr w:rsidR="00A52C77" w14:paraId="7D05E8C6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55035CA4" w14:textId="77777777" w:rsidR="00A52C77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A52C77" w14:paraId="3487BCBD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A52C77" w14:paraId="6D280C8B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66BFF507" w14:textId="77777777" w:rsidR="00A52C77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lastRenderedPageBreak/>
                    <w:t>Arsip &amp; Dokumentasi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PJ: Staf Dokumentasi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34762C21" w14:textId="77777777" w:rsidR="00A52C77" w:rsidRDefault="00A52C77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A52C77" w14:paraId="4D6EBE82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566074D4" w14:textId="77777777" w:rsidR="00A52C77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A52C77" w14:paraId="3896B517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00"/>
            </w:tblGrid>
            <w:tr w:rsidR="00A52C77" w14:paraId="14183C2B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18" w:space="0" w:color="000000"/>
                    <w:left w:val="single" w:sz="18" w:space="0" w:color="000000"/>
                    <w:bottom w:val="single" w:sz="18" w:space="0" w:color="000000"/>
                    <w:right w:val="single" w:sz="18" w:space="0" w:color="000000"/>
                  </w:tcBorders>
                  <w:shd w:val="clear" w:color="auto" w:fill="F2F2F2"/>
                  <w:tcMar>
                    <w:top w:w="240" w:type="dxa"/>
                    <w:left w:w="240" w:type="dxa"/>
                    <w:bottom w:w="240" w:type="dxa"/>
                    <w:right w:w="240" w:type="dxa"/>
                  </w:tcMar>
                  <w:vAlign w:val="center"/>
                  <w:hideMark/>
                </w:tcPr>
                <w:p w14:paraId="2C8F64BC" w14:textId="77777777" w:rsidR="00A52C77" w:rsidRDefault="00000000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</w:rPr>
                    <w:t>END</w:t>
                  </w:r>
                </w:p>
              </w:tc>
            </w:tr>
          </w:tbl>
          <w:p w14:paraId="00C8F61F" w14:textId="77777777" w:rsidR="00A52C77" w:rsidRDefault="00A52C77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</w:tbl>
    <w:p w14:paraId="08AE052F" w14:textId="77777777" w:rsidR="00A52C77" w:rsidRDefault="00000000">
      <w:pPr>
        <w:divId w:val="1301575625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  <w:t>5. KPI (KEY PERFORMANCE INDICATORS)</w:t>
      </w:r>
    </w:p>
    <w:p w14:paraId="17098224" w14:textId="77777777" w:rsidR="00A52C77" w:rsidRPr="00FF0A2F" w:rsidRDefault="00000000">
      <w:pPr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  <w:lang w:val="pt-BR"/>
        </w:rPr>
      </w:pPr>
      <w:r w:rsidRPr="00FF0A2F">
        <w:rPr>
          <w:rFonts w:ascii="Arial" w:eastAsia="Times New Roman" w:hAnsi="Arial" w:cs="Arial"/>
          <w:color w:val="000000"/>
          <w:sz w:val="20"/>
          <w:szCs w:val="20"/>
          <w:lang w:val="pt-BR"/>
        </w:rPr>
        <w:t>Jumlah liputan media positif (kuantitas dan kualitas)</w:t>
      </w:r>
    </w:p>
    <w:p w14:paraId="62D25D0B" w14:textId="77777777" w:rsidR="00A52C77" w:rsidRDefault="00000000">
      <w:pPr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Indeks sentimen media (persentase positif, netral, negatif)</w:t>
      </w:r>
    </w:p>
    <w:p w14:paraId="3B485127" w14:textId="77777777" w:rsidR="00A52C77" w:rsidRDefault="00000000">
      <w:pPr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Tingkat kepuasan stakeholder terhadap informasi universitas (hasil survei)</w:t>
      </w:r>
    </w:p>
    <w:p w14:paraId="605E1D0F" w14:textId="77777777" w:rsidR="00A52C77" w:rsidRDefault="00000000">
      <w:pPr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Jangkauan (reach) dan engagement (interaksi) media sosial</w:t>
      </w:r>
    </w:p>
    <w:p w14:paraId="158DA4C4" w14:textId="77777777" w:rsidR="00A52C77" w:rsidRDefault="00000000">
      <w:pPr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Kecepatan respon terhadap isu/krisis komunikasi</w:t>
      </w:r>
    </w:p>
    <w:p w14:paraId="75F69E49" w14:textId="77777777" w:rsidR="00A52C77" w:rsidRDefault="00000000">
      <w:pPr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Jumlah publikasi internal/eksternal yang disebarluaskan sesuai target</w:t>
      </w:r>
    </w:p>
    <w:p w14:paraId="1123415F" w14:textId="77777777" w:rsidR="00A52C77" w:rsidRPr="00FF0A2F" w:rsidRDefault="00000000">
      <w:pPr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  <w:lang w:val="pt-BR"/>
        </w:rPr>
      </w:pPr>
      <w:r w:rsidRPr="00FF0A2F">
        <w:rPr>
          <w:rFonts w:ascii="Arial" w:eastAsia="Times New Roman" w:hAnsi="Arial" w:cs="Arial"/>
          <w:color w:val="000000"/>
          <w:sz w:val="20"/>
          <w:szCs w:val="20"/>
          <w:lang w:val="pt-BR"/>
        </w:rPr>
        <w:t>Tingkat kehadiran/partisipasi dalam acara PR universitas</w:t>
      </w:r>
    </w:p>
    <w:p w14:paraId="108F8DE4" w14:textId="77777777" w:rsidR="00A52C77" w:rsidRDefault="00000000">
      <w:pPr>
        <w:pStyle w:val="Heading2"/>
        <w:spacing w:before="0" w:beforeAutospacing="0" w:after="0" w:afterAutospacing="0"/>
        <w:jc w:val="center"/>
        <w:rPr>
          <w:rFonts w:ascii="Arial" w:eastAsia="Times New Roman" w:hAnsi="Arial" w:cs="Arial"/>
          <w:color w:val="000000"/>
          <w:sz w:val="28"/>
          <w:szCs w:val="28"/>
          <w:u w:val="single"/>
        </w:rPr>
      </w:pPr>
      <w:r w:rsidRPr="00FF0A2F">
        <w:rPr>
          <w:rFonts w:ascii="Arial" w:eastAsia="Times New Roman" w:hAnsi="Arial" w:cs="Arial"/>
          <w:color w:val="000000"/>
          <w:sz w:val="20"/>
          <w:szCs w:val="20"/>
          <w:lang w:val="pt-BR"/>
        </w:rPr>
        <w:br w:type="page"/>
      </w:r>
      <w:r>
        <w:rPr>
          <w:rFonts w:ascii="Arial" w:eastAsia="Times New Roman" w:hAnsi="Arial" w:cs="Arial"/>
          <w:color w:val="000000"/>
          <w:sz w:val="28"/>
          <w:szCs w:val="28"/>
          <w:u w:val="single"/>
        </w:rPr>
        <w:lastRenderedPageBreak/>
        <w:t>FORMULIR SOP Public Relations Universitas</w:t>
      </w:r>
    </w:p>
    <w:p w14:paraId="6E431607" w14:textId="48C726C7" w:rsidR="00A52C77" w:rsidRDefault="00000000">
      <w:pPr>
        <w:pStyle w:val="NormalWeb"/>
        <w:spacing w:beforeAutospacing="0" w:afterAutospacing="0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Universitas </w:t>
      </w:r>
      <w:r w:rsidR="00FF0A2F">
        <w:rPr>
          <w:rFonts w:ascii="Arial" w:hAnsi="Arial" w:cs="Arial"/>
          <w:b/>
          <w:bCs/>
          <w:color w:val="000000"/>
          <w:sz w:val="20"/>
          <w:szCs w:val="20"/>
        </w:rPr>
        <w:t>Winaya Mukti</w:t>
      </w:r>
    </w:p>
    <w:p w14:paraId="1EB0FF35" w14:textId="77777777" w:rsidR="00A52C77" w:rsidRDefault="00000000">
      <w:pPr>
        <w:shd w:val="clear" w:color="auto" w:fill="F2F2F2"/>
        <w:divId w:val="421880072"/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</w:rPr>
      </w:pPr>
      <w:r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</w:rPr>
        <w:t>Formulir Pengajuan Kegiatan Public Relations Universitas</w:t>
      </w:r>
    </w:p>
    <w:tbl>
      <w:tblPr>
        <w:tblW w:w="5000" w:type="pct"/>
        <w:tblBorders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02"/>
        <w:gridCol w:w="5404"/>
      </w:tblGrid>
      <w:tr w:rsidR="00A52C77" w14:paraId="01D2D400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73B670E" w14:textId="77777777" w:rsidR="00A52C77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Tanggal Pengajuan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CED2C8D" w14:textId="77777777" w:rsidR="00A52C77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52C77" w14:paraId="0AFE0706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01BAF03" w14:textId="77777777" w:rsidR="00A52C77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Unit Pengaju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115C39D" w14:textId="77777777" w:rsidR="00A52C77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52C77" w14:paraId="500F0EC5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E60325E" w14:textId="77777777" w:rsidR="00A52C77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Nama Pengaju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B791B09" w14:textId="77777777" w:rsidR="00A52C77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52C77" w14:paraId="5A931890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CB687FC" w14:textId="77777777" w:rsidR="00A52C77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Jabatan Pengaju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18BC862" w14:textId="77777777" w:rsidR="00A52C77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52C77" w14:paraId="5ED8777D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82238A8" w14:textId="77777777" w:rsidR="00A52C77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Jenis Kegiatan PR (Contoh: Press Release, Event, Kunjungan Media, Kampanye Digital)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3E477E6" w14:textId="77777777" w:rsidR="00A52C77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52C77" w14:paraId="392A7900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16CD472" w14:textId="77777777" w:rsidR="00A52C77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Judul/Topik Kegiatan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71EF1AE" w14:textId="77777777" w:rsidR="00A52C77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52C77" w14:paraId="29E66304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D70D835" w14:textId="77777777" w:rsidR="00A52C77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Tujuan Kegiatan (Spesifik &amp; Terukur)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D232F9C" w14:textId="77777777" w:rsidR="00A52C77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52C77" w14:paraId="4DC2015A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6716726" w14:textId="77777777" w:rsidR="00A52C77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Target Audiens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78ED659" w14:textId="77777777" w:rsidR="00A52C77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52C77" w14:paraId="079D765F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6BABE8D" w14:textId="77777777" w:rsidR="00A52C77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Pesan Kunci yang Ingin Disampaikan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52CED6E" w14:textId="77777777" w:rsidR="00A52C77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52C77" w14:paraId="36E33216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ED2D315" w14:textId="77777777" w:rsidR="00A52C77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Narasumber Utama yang Diusulkan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8F8ABCA" w14:textId="77777777" w:rsidR="00A52C77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52C77" w14:paraId="4FEA39DD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5053754" w14:textId="77777777" w:rsidR="00A52C77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Estimasi Anggaran yang Dibutuhkan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4287A56" w14:textId="77777777" w:rsidR="00A52C77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</w:tbl>
    <w:p w14:paraId="67BAC09A" w14:textId="77777777" w:rsidR="00A52C77" w:rsidRDefault="00000000">
      <w:pPr>
        <w:shd w:val="clear" w:color="auto" w:fill="F2F2F2"/>
        <w:divId w:val="1611401721"/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</w:rPr>
      </w:pPr>
      <w:r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</w:rPr>
        <w:t>Checklist Persiapan Pelaksanaan Kegiatan Public Relations</w:t>
      </w:r>
    </w:p>
    <w:tbl>
      <w:tblPr>
        <w:tblW w:w="5000" w:type="pct"/>
        <w:tblBorders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02"/>
        <w:gridCol w:w="5404"/>
      </w:tblGrid>
      <w:tr w:rsidR="00A52C77" w14:paraId="3EF511F2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27BD4AD" w14:textId="77777777" w:rsidR="00A52C77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Materi Komunikasi (Siaran Pers, Materi Presentasi, Visual) Telah Disusun dan Disetujui?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39AA692" w14:textId="77777777" w:rsidR="00A52C77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52C77" w14:paraId="2ADC14F7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ABE58C3" w14:textId="77777777" w:rsidR="00A52C77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Daftar Media Target/Kontak Stakeholder Kunci Telah Dibuat dan Diverifikasi?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360279A" w14:textId="77777777" w:rsidR="00A52C77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52C77" w:rsidRPr="00FF0A2F" w14:paraId="514DC52F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81D0F49" w14:textId="77777777" w:rsidR="00A52C77" w:rsidRPr="00FF0A2F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</w:pPr>
            <w:r w:rsidRPr="00FF0A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  <w:t>Jadwal Acara/Publikasi/Distribusi Informasi Telah Tersusun Jelas?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DE04F44" w14:textId="77777777" w:rsidR="00A52C77" w:rsidRPr="00FF0A2F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</w:pPr>
            <w:r w:rsidRPr="00FF0A2F"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  <w:t> </w:t>
            </w:r>
          </w:p>
        </w:tc>
      </w:tr>
      <w:tr w:rsidR="00A52C77" w14:paraId="2505E5E4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F92820E" w14:textId="77777777" w:rsidR="00A52C77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Koordinasi dengan Narasumber Terkonfirmasi dan Briefing Telah Dilakukan?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2940EBB" w14:textId="77777777" w:rsidR="00A52C77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52C77" w14:paraId="564D4D8E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E511A04" w14:textId="77777777" w:rsidR="00A52C77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lastRenderedPageBreak/>
              <w:t>Logistik Acara (Venue, Perlengkapan Teknis, Konsumsi) Telah Disiapkan dan Diuji?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8600284" w14:textId="77777777" w:rsidR="00A52C77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52C77" w:rsidRPr="00FF0A2F" w14:paraId="2F14181E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EA524FD" w14:textId="77777777" w:rsidR="00A52C77" w:rsidRPr="00FF0A2F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</w:pPr>
            <w:r w:rsidRPr="00FF0A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  <w:t>Tim Pelaksana Internal/Eksternal Telah Terinformasi Penuh dan Memahami Peran?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088E709" w14:textId="77777777" w:rsidR="00A52C77" w:rsidRPr="00FF0A2F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</w:pPr>
            <w:r w:rsidRPr="00FF0A2F"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  <w:t> </w:t>
            </w:r>
          </w:p>
        </w:tc>
      </w:tr>
      <w:tr w:rsidR="00A52C77" w14:paraId="1252A1EE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0EDF431" w14:textId="77777777" w:rsidR="00A52C77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Platform Media Sosial/Digital Telah Disiapkan Konten dan Jadwal Posting?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3BDC59B" w14:textId="77777777" w:rsidR="00A52C77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52C77" w14:paraId="1B50ACA0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71ADA0B" w14:textId="77777777" w:rsidR="00A52C77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Protokol Komunikasi Krisis Terkait Kegiatan Telah Dikaji dan Disosialisasikan?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C2B7C6A" w14:textId="77777777" w:rsidR="00A52C77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</w:tbl>
    <w:p w14:paraId="00FB3FDC" w14:textId="77777777" w:rsidR="00A52C77" w:rsidRDefault="00000000">
      <w:pPr>
        <w:shd w:val="clear" w:color="auto" w:fill="F2F2F2"/>
        <w:divId w:val="922447197"/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</w:rPr>
      </w:pPr>
      <w:r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</w:rPr>
        <w:t>Laporan Evaluasi dan Verifikasi Akhir Kegiatan Public Relations</w:t>
      </w:r>
    </w:p>
    <w:tbl>
      <w:tblPr>
        <w:tblW w:w="5000" w:type="pct"/>
        <w:tblBorders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02"/>
        <w:gridCol w:w="5404"/>
      </w:tblGrid>
      <w:tr w:rsidR="00A52C77" w14:paraId="690C734B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1CD8435" w14:textId="77777777" w:rsidR="00A52C77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Nama Kegiatan PR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455C252" w14:textId="77777777" w:rsidR="00A52C77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52C77" w14:paraId="6ED8152E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DAFE43B" w14:textId="77777777" w:rsidR="00A52C77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Tanggal Pelaksanaan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FD3790E" w14:textId="77777777" w:rsidR="00A52C77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52C77" w14:paraId="28436F8A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2B172BB" w14:textId="77777777" w:rsidR="00A52C77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Hasil Liputan Media (Jumlah Publikasi, Jangkauan, Contoh Artikel)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C8B54DD" w14:textId="77777777" w:rsidR="00A52C77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52C77" w14:paraId="7CC30628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E1ABF06" w14:textId="77777777" w:rsidR="00A52C77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Analisis Sentimen (Positif, Netral, Negatif)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31F245F" w14:textId="77777777" w:rsidR="00A52C77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52C77" w14:paraId="2648ED4B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0D02ED4" w14:textId="77777777" w:rsidR="00A52C77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Jumlah Kehadiran/Engagement Audiens (Misal: Peserta Event, View Medsos)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DA1766D" w14:textId="77777777" w:rsidR="00A52C77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52C77" w14:paraId="748797CC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6C42AD7" w14:textId="77777777" w:rsidR="00A52C77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Umpan Balik Stakeholder Kunci (Jika Ada)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EAC56B8" w14:textId="77777777" w:rsidR="00A52C77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52C77" w14:paraId="3D5015AA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0D76DD7" w14:textId="77777777" w:rsidR="00A52C77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Pencapaian Tujuan Kegiatan (Ya/Tidak/Sebagian, dengan Penjelasan)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39D86FB" w14:textId="77777777" w:rsidR="00A52C77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52C77" w:rsidRPr="00FF0A2F" w14:paraId="4D806B26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45BE35D" w14:textId="77777777" w:rsidR="00A52C77" w:rsidRPr="00FF0A2F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</w:pPr>
            <w:r w:rsidRPr="00FF0A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  <w:t>Kendala Utama yang Dihadapi Selama Pelaksanaan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42E4100" w14:textId="77777777" w:rsidR="00A52C77" w:rsidRPr="00FF0A2F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</w:pPr>
            <w:r w:rsidRPr="00FF0A2F"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  <w:t> </w:t>
            </w:r>
          </w:p>
        </w:tc>
      </w:tr>
      <w:tr w:rsidR="00A52C77" w14:paraId="3B3BA62B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29B7BF4" w14:textId="77777777" w:rsidR="00A52C77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Rekomendasi untuk Perbaikan Kegiatan Mendatang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1EF0FBD" w14:textId="77777777" w:rsidR="00A52C77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52C77" w14:paraId="2EFB3B4C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A6297A9" w14:textId="77777777" w:rsidR="00A52C77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Verifikator (Nama &amp; Jabatan)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36118A5" w14:textId="77777777" w:rsidR="00A52C77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52C77" w14:paraId="148D09FA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71EA5C7" w14:textId="77777777" w:rsidR="00A52C77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Tanggal Verifikasi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DCAB4F5" w14:textId="77777777" w:rsidR="00A52C77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</w:tbl>
    <w:p w14:paraId="01C46FC0" w14:textId="77777777" w:rsidR="00A52C77" w:rsidRDefault="00A52C77">
      <w:pPr>
        <w:rPr>
          <w:rFonts w:ascii="Arial" w:eastAsia="Times New Roman" w:hAnsi="Arial" w:cs="Arial"/>
          <w:vanish/>
          <w:color w:val="000000"/>
          <w:sz w:val="20"/>
          <w:szCs w:val="20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3"/>
        <w:gridCol w:w="4513"/>
      </w:tblGrid>
      <w:tr w:rsidR="00A52C77" w14:paraId="3564C04E" w14:textId="77777777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1800" w:type="dxa"/>
              <w:right w:w="90" w:type="dxa"/>
            </w:tcMar>
            <w:vAlign w:val="center"/>
            <w:hideMark/>
          </w:tcPr>
          <w:p w14:paraId="67FFC781" w14:textId="77777777" w:rsidR="00A52C77" w:rsidRDefault="00000000">
            <w:pPr>
              <w:spacing w:before="16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Dibuat Oleh,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1800" w:type="dxa"/>
              <w:right w:w="90" w:type="dxa"/>
            </w:tcMar>
            <w:vAlign w:val="center"/>
            <w:hideMark/>
          </w:tcPr>
          <w:p w14:paraId="5A9586E4" w14:textId="77777777" w:rsidR="00A52C77" w:rsidRDefault="00000000">
            <w:pPr>
              <w:spacing w:before="16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Disetujui Oleh,</w:t>
            </w:r>
          </w:p>
        </w:tc>
      </w:tr>
      <w:tr w:rsidR="00A52C77" w14:paraId="5884CBA1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96"/>
              <w:gridCol w:w="3742"/>
              <w:gridCol w:w="295"/>
            </w:tblGrid>
            <w:tr w:rsidR="00A52C77" w14:paraId="24A8F655" w14:textId="77777777">
              <w:trPr>
                <w:jc w:val="center"/>
              </w:trPr>
              <w:tc>
                <w:tcPr>
                  <w:tcW w:w="22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75324441" w14:textId="77777777" w:rsidR="00A52C77" w:rsidRDefault="00000000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szCs w:val="26"/>
                    </w:rPr>
                    <w:t>(</w:t>
                  </w:r>
                </w:p>
              </w:tc>
              <w:tc>
                <w:tcPr>
                  <w:tcW w:w="2850" w:type="dxa"/>
                  <w:tcBorders>
                    <w:top w:val="nil"/>
                    <w:left w:val="nil"/>
                    <w:bottom w:val="single" w:sz="12" w:space="0" w:color="auto"/>
                    <w:right w:val="nil"/>
                  </w:tcBorders>
                  <w:vAlign w:val="center"/>
                  <w:hideMark/>
                </w:tcPr>
                <w:p w14:paraId="24715C3D" w14:textId="77777777" w:rsidR="00A52C77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2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2BEC55EC" w14:textId="77777777" w:rsidR="00A52C77" w:rsidRDefault="00000000">
                  <w:pP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szCs w:val="26"/>
                    </w:rPr>
                    <w:t>)</w:t>
                  </w:r>
                </w:p>
              </w:tc>
            </w:tr>
          </w:tbl>
          <w:p w14:paraId="00FEEC2E" w14:textId="08599B7C" w:rsidR="00A52C77" w:rsidRDefault="00000000">
            <w:pPr>
              <w:pStyle w:val="NormalWeb"/>
              <w:spacing w:before="240" w:beforeAutospacing="0"/>
              <w:jc w:val="center"/>
              <w:rPr>
                <w:rFonts w:ascii="Arial" w:hAnsi="Arial" w:cs="Arial"/>
                <w:b/>
                <w:bCs/>
                <w:cap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aps/>
                <w:color w:val="000000"/>
                <w:sz w:val="21"/>
                <w:szCs w:val="21"/>
              </w:rPr>
              <w:t xml:space="preserve">Kepala </w:t>
            </w:r>
            <w:r w:rsidR="00FF0A2F">
              <w:rPr>
                <w:rFonts w:ascii="Arial" w:hAnsi="Arial" w:cs="Arial"/>
                <w:b/>
                <w:bCs/>
                <w:caps/>
                <w:color w:val="000000"/>
                <w:sz w:val="21"/>
                <w:szCs w:val="21"/>
              </w:rPr>
              <w:t>BIRO KERJASAMA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96"/>
              <w:gridCol w:w="3742"/>
              <w:gridCol w:w="295"/>
            </w:tblGrid>
            <w:tr w:rsidR="00A52C77" w14:paraId="46080510" w14:textId="77777777">
              <w:trPr>
                <w:jc w:val="center"/>
              </w:trPr>
              <w:tc>
                <w:tcPr>
                  <w:tcW w:w="22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4EB75742" w14:textId="77777777" w:rsidR="00A52C77" w:rsidRDefault="00000000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szCs w:val="26"/>
                    </w:rPr>
                    <w:t>(</w:t>
                  </w:r>
                </w:p>
              </w:tc>
              <w:tc>
                <w:tcPr>
                  <w:tcW w:w="2850" w:type="dxa"/>
                  <w:tcBorders>
                    <w:top w:val="nil"/>
                    <w:left w:val="nil"/>
                    <w:bottom w:val="single" w:sz="12" w:space="0" w:color="auto"/>
                    <w:right w:val="nil"/>
                  </w:tcBorders>
                  <w:vAlign w:val="center"/>
                  <w:hideMark/>
                </w:tcPr>
                <w:p w14:paraId="6A9B61CE" w14:textId="77777777" w:rsidR="00A52C77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2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6604178A" w14:textId="77777777" w:rsidR="00A52C77" w:rsidRDefault="00000000">
                  <w:pP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szCs w:val="26"/>
                    </w:rPr>
                    <w:t>)</w:t>
                  </w:r>
                </w:p>
              </w:tc>
            </w:tr>
          </w:tbl>
          <w:p w14:paraId="3CB72149" w14:textId="77777777" w:rsidR="00A52C77" w:rsidRDefault="00000000">
            <w:pPr>
              <w:pStyle w:val="NormalWeb"/>
              <w:spacing w:before="240" w:beforeAutospacing="0"/>
              <w:jc w:val="center"/>
              <w:rPr>
                <w:rFonts w:ascii="Arial" w:hAnsi="Arial" w:cs="Arial"/>
                <w:b/>
                <w:bCs/>
                <w:cap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aps/>
                <w:color w:val="000000"/>
                <w:sz w:val="21"/>
                <w:szCs w:val="21"/>
              </w:rPr>
              <w:t>Rektor</w:t>
            </w:r>
          </w:p>
        </w:tc>
      </w:tr>
    </w:tbl>
    <w:p w14:paraId="7984BEB8" w14:textId="77777777" w:rsidR="004E02A6" w:rsidRDefault="004E02A6">
      <w:pPr>
        <w:rPr>
          <w:rFonts w:eastAsia="Times New Roman"/>
        </w:rPr>
      </w:pPr>
    </w:p>
    <w:sectPr w:rsidR="004E02A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EF2A95"/>
    <w:multiLevelType w:val="multilevel"/>
    <w:tmpl w:val="B3D0D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B164F3A"/>
    <w:multiLevelType w:val="multilevel"/>
    <w:tmpl w:val="55260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94614393">
    <w:abstractNumId w:val="0"/>
  </w:num>
  <w:num w:numId="2" w16cid:durableId="12163544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3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0A2F"/>
    <w:rsid w:val="004E02A6"/>
    <w:rsid w:val="008D1CEA"/>
    <w:rsid w:val="00A52C77"/>
    <w:rsid w:val="00C01A04"/>
    <w:rsid w:val="00FD0265"/>
    <w:rsid w:val="00FF0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A8CAE7F"/>
  <w15:chartTrackingRefBased/>
  <w15:docId w15:val="{9CEDB460-A1E3-44C6-8064-2306A90AB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ID" w:eastAsia="en-ID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paragraph" w:customStyle="1" w:styleId="text-center">
    <w:name w:val="text-center"/>
    <w:basedOn w:val="Normal"/>
    <w:pPr>
      <w:spacing w:before="100" w:beforeAutospacing="1" w:after="100" w:afterAutospacing="1"/>
      <w:jc w:val="center"/>
    </w:pPr>
  </w:style>
  <w:style w:type="paragraph" w:customStyle="1" w:styleId="bg-gray">
    <w:name w:val="bg-gray"/>
    <w:basedOn w:val="Normal"/>
    <w:pPr>
      <w:shd w:val="clear" w:color="auto" w:fill="F2F2F2"/>
      <w:spacing w:before="100" w:beforeAutospacing="1" w:after="100" w:afterAutospacing="1"/>
    </w:pPr>
  </w:style>
  <w:style w:type="paragraph" w:customStyle="1" w:styleId="section-title">
    <w:name w:val="section-title"/>
    <w:basedOn w:val="Normal"/>
    <w:pPr>
      <w:pBdr>
        <w:bottom w:val="single" w:sz="12" w:space="2" w:color="000000"/>
      </w:pBdr>
      <w:spacing w:before="225" w:after="100" w:afterAutospacing="1"/>
    </w:pPr>
    <w:rPr>
      <w:b/>
      <w:bCs/>
      <w:caps/>
      <w:sz w:val="20"/>
      <w:szCs w:val="20"/>
    </w:rPr>
  </w:style>
  <w:style w:type="paragraph" w:customStyle="1" w:styleId="no-border">
    <w:name w:val="no-border"/>
    <w:basedOn w:val="Normal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FF0A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437144">
      <w:marLeft w:val="0"/>
      <w:marRight w:val="0"/>
      <w:marTop w:val="225"/>
      <w:marBottom w:val="0"/>
      <w:divBdr>
        <w:top w:val="none" w:sz="0" w:space="0" w:color="auto"/>
        <w:left w:val="none" w:sz="0" w:space="0" w:color="auto"/>
        <w:bottom w:val="single" w:sz="12" w:space="2" w:color="000000"/>
        <w:right w:val="none" w:sz="0" w:space="0" w:color="auto"/>
      </w:divBdr>
    </w:div>
    <w:div w:id="51779659">
      <w:marLeft w:val="0"/>
      <w:marRight w:val="0"/>
      <w:marTop w:val="225"/>
      <w:marBottom w:val="0"/>
      <w:divBdr>
        <w:top w:val="none" w:sz="0" w:space="0" w:color="auto"/>
        <w:left w:val="none" w:sz="0" w:space="0" w:color="auto"/>
        <w:bottom w:val="single" w:sz="12" w:space="2" w:color="000000"/>
        <w:right w:val="none" w:sz="0" w:space="0" w:color="auto"/>
      </w:divBdr>
    </w:div>
    <w:div w:id="70742568">
      <w:marLeft w:val="0"/>
      <w:marRight w:val="0"/>
      <w:marTop w:val="225"/>
      <w:marBottom w:val="0"/>
      <w:divBdr>
        <w:top w:val="none" w:sz="0" w:space="0" w:color="auto"/>
        <w:left w:val="none" w:sz="0" w:space="0" w:color="auto"/>
        <w:bottom w:val="single" w:sz="12" w:space="2" w:color="000000"/>
        <w:right w:val="none" w:sz="0" w:space="0" w:color="auto"/>
      </w:divBdr>
    </w:div>
    <w:div w:id="344751967">
      <w:marLeft w:val="0"/>
      <w:marRight w:val="0"/>
      <w:marTop w:val="225"/>
      <w:marBottom w:val="0"/>
      <w:divBdr>
        <w:top w:val="none" w:sz="0" w:space="0" w:color="auto"/>
        <w:left w:val="none" w:sz="0" w:space="0" w:color="auto"/>
        <w:bottom w:val="single" w:sz="12" w:space="2" w:color="000000"/>
        <w:right w:val="none" w:sz="0" w:space="0" w:color="auto"/>
      </w:divBdr>
    </w:div>
    <w:div w:id="421880072">
      <w:marLeft w:val="0"/>
      <w:marRight w:val="0"/>
      <w:marTop w:val="300"/>
      <w:marBottom w:val="0"/>
      <w:divBdr>
        <w:top w:val="single" w:sz="8" w:space="10" w:color="000000"/>
        <w:left w:val="single" w:sz="8" w:space="10" w:color="000000"/>
        <w:bottom w:val="single" w:sz="8" w:space="10" w:color="000000"/>
        <w:right w:val="single" w:sz="8" w:space="10" w:color="000000"/>
      </w:divBdr>
    </w:div>
    <w:div w:id="922447197">
      <w:marLeft w:val="0"/>
      <w:marRight w:val="0"/>
      <w:marTop w:val="300"/>
      <w:marBottom w:val="0"/>
      <w:divBdr>
        <w:top w:val="single" w:sz="8" w:space="10" w:color="000000"/>
        <w:left w:val="single" w:sz="8" w:space="10" w:color="000000"/>
        <w:bottom w:val="single" w:sz="8" w:space="10" w:color="000000"/>
        <w:right w:val="single" w:sz="8" w:space="10" w:color="000000"/>
      </w:divBdr>
    </w:div>
    <w:div w:id="1301575625">
      <w:marLeft w:val="0"/>
      <w:marRight w:val="0"/>
      <w:marTop w:val="800"/>
      <w:marBottom w:val="0"/>
      <w:divBdr>
        <w:top w:val="none" w:sz="0" w:space="0" w:color="auto"/>
        <w:left w:val="none" w:sz="0" w:space="0" w:color="auto"/>
        <w:bottom w:val="single" w:sz="12" w:space="2" w:color="000000"/>
        <w:right w:val="none" w:sz="0" w:space="0" w:color="auto"/>
      </w:divBdr>
    </w:div>
    <w:div w:id="1611401721">
      <w:marLeft w:val="0"/>
      <w:marRight w:val="0"/>
      <w:marTop w:val="300"/>
      <w:marBottom w:val="0"/>
      <w:divBdr>
        <w:top w:val="single" w:sz="8" w:space="10" w:color="000000"/>
        <w:left w:val="single" w:sz="8" w:space="10" w:color="000000"/>
        <w:bottom w:val="single" w:sz="8" w:space="10" w:color="000000"/>
        <w:right w:val="single" w:sz="8" w:space="10" w:color="000000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1089</Words>
  <Characters>6209</Characters>
  <Application>Microsoft Office Word</Application>
  <DocSecurity>0</DocSecurity>
  <Lines>51</Lines>
  <Paragraphs>14</Paragraphs>
  <ScaleCrop>false</ScaleCrop>
  <Company/>
  <LinksUpToDate>false</LinksUpToDate>
  <CharactersWithSpaces>7284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DAC</dc:creator>
  <cp:keywords/>
  <dc:description/>
  <cp:lastModifiedBy>DAC</cp:lastModifiedBy>
  <cp:revision>3</cp:revision>
  <dcterms:created xsi:type="dcterms:W3CDTF">2026-06-09T04:39:00Z</dcterms:created>
  <dcterms:modified xsi:type="dcterms:W3CDTF">2026-06-12T03:14:00Z</dcterms:modified>
</cp:coreProperties>
</file>